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577"/>
        <w:tblW w:w="11538" w:type="dxa"/>
        <w:tblLook w:val="04A0" w:firstRow="1" w:lastRow="0" w:firstColumn="1" w:lastColumn="0" w:noHBand="0" w:noVBand="1"/>
      </w:tblPr>
      <w:tblGrid>
        <w:gridCol w:w="6318"/>
        <w:gridCol w:w="5220"/>
      </w:tblGrid>
      <w:tr w:rsidR="00DA738B" w:rsidTr="00AC52D3">
        <w:trPr>
          <w:trHeight w:val="527"/>
        </w:trPr>
        <w:tc>
          <w:tcPr>
            <w:tcW w:w="11538" w:type="dxa"/>
            <w:gridSpan w:val="2"/>
          </w:tcPr>
          <w:p w:rsidR="00DA738B" w:rsidRPr="00A5642D" w:rsidRDefault="00067C30" w:rsidP="00DA738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Student</w:t>
            </w:r>
            <w:r w:rsidR="00DA738B">
              <w:rPr>
                <w:b/>
                <w:sz w:val="24"/>
                <w:szCs w:val="24"/>
              </w:rPr>
              <w:t>:</w:t>
            </w:r>
            <w:r w:rsidR="00004D73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Age Group:</w:t>
            </w:r>
          </w:p>
        </w:tc>
      </w:tr>
      <w:tr w:rsidR="00AC52D3" w:rsidTr="002C1077">
        <w:trPr>
          <w:trHeight w:val="402"/>
        </w:trPr>
        <w:tc>
          <w:tcPr>
            <w:tcW w:w="6318" w:type="dxa"/>
          </w:tcPr>
          <w:p w:rsidR="00AC52D3" w:rsidRPr="009C7842" w:rsidRDefault="00AC52D3" w:rsidP="00AC52D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9C7842">
              <w:rPr>
                <w:b/>
                <w:sz w:val="24"/>
                <w:szCs w:val="24"/>
              </w:rPr>
              <w:t>Behavioural</w:t>
            </w:r>
            <w:proofErr w:type="spellEnd"/>
            <w:r w:rsidRPr="009C784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Environment Observational Data</w:t>
            </w:r>
          </w:p>
        </w:tc>
        <w:tc>
          <w:tcPr>
            <w:tcW w:w="5220" w:type="dxa"/>
          </w:tcPr>
          <w:p w:rsidR="00AC52D3" w:rsidRPr="00A5642D" w:rsidRDefault="00AC52D3" w:rsidP="00AC52D3">
            <w:pPr>
              <w:jc w:val="center"/>
              <w:rPr>
                <w:b/>
                <w:sz w:val="24"/>
                <w:szCs w:val="24"/>
              </w:rPr>
            </w:pPr>
            <w:r w:rsidRPr="00A5642D">
              <w:rPr>
                <w:b/>
                <w:sz w:val="24"/>
                <w:szCs w:val="24"/>
              </w:rPr>
              <w:t xml:space="preserve">Potential Impact on </w:t>
            </w:r>
            <w:proofErr w:type="spellStart"/>
            <w:r w:rsidRPr="00A5642D">
              <w:rPr>
                <w:b/>
                <w:sz w:val="24"/>
                <w:szCs w:val="24"/>
              </w:rPr>
              <w:t>Behaviour</w:t>
            </w:r>
            <w:proofErr w:type="spellEnd"/>
          </w:p>
        </w:tc>
      </w:tr>
      <w:tr w:rsidR="00AC52D3" w:rsidTr="002C1077">
        <w:tc>
          <w:tcPr>
            <w:tcW w:w="6318" w:type="dxa"/>
          </w:tcPr>
          <w:p w:rsidR="00AC52D3" w:rsidRPr="009C7842" w:rsidRDefault="00AC52D3" w:rsidP="00464809">
            <w:pPr>
              <w:rPr>
                <w:b/>
                <w:sz w:val="24"/>
                <w:szCs w:val="24"/>
                <w:u w:val="single"/>
              </w:rPr>
            </w:pPr>
            <w:r w:rsidRPr="009C7842">
              <w:rPr>
                <w:b/>
                <w:sz w:val="24"/>
                <w:szCs w:val="24"/>
                <w:u w:val="single"/>
              </w:rPr>
              <w:t>Space</w:t>
            </w:r>
          </w:p>
          <w:p w:rsidR="00AC52D3" w:rsidRDefault="00AC52D3" w:rsidP="00464809">
            <w:r>
              <w:t>Elements to Consider:</w:t>
            </w:r>
          </w:p>
          <w:p w:rsidR="00AC52D3" w:rsidRDefault="00AC52D3" w:rsidP="00067206">
            <w:r>
              <w:t>Layout/ Logically Arranged</w:t>
            </w:r>
          </w:p>
          <w:p w:rsidR="00AC52D3" w:rsidRDefault="00AC52D3" w:rsidP="00067206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Access to Learning Areas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Size of Areas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Variety of Learning Spaces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Aesthetic Qualities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</w:tc>
        <w:tc>
          <w:tcPr>
            <w:tcW w:w="5220" w:type="dxa"/>
          </w:tcPr>
          <w:p w:rsidR="00AC52D3" w:rsidRDefault="00AC52D3" w:rsidP="00464809"/>
        </w:tc>
      </w:tr>
      <w:tr w:rsidR="00AC52D3" w:rsidTr="002C1077">
        <w:tc>
          <w:tcPr>
            <w:tcW w:w="6318" w:type="dxa"/>
          </w:tcPr>
          <w:p w:rsidR="00AC52D3" w:rsidRPr="009C7842" w:rsidRDefault="00AC52D3" w:rsidP="00464809">
            <w:pPr>
              <w:rPr>
                <w:b/>
                <w:sz w:val="24"/>
                <w:szCs w:val="24"/>
                <w:u w:val="single"/>
              </w:rPr>
            </w:pPr>
            <w:r w:rsidRPr="009C7842">
              <w:rPr>
                <w:b/>
                <w:sz w:val="24"/>
                <w:szCs w:val="24"/>
                <w:u w:val="single"/>
              </w:rPr>
              <w:t>Time</w:t>
            </w:r>
          </w:p>
          <w:p w:rsidR="00AC52D3" w:rsidRDefault="00AC52D3" w:rsidP="00464809">
            <w:r>
              <w:t>Elements to Consider:</w:t>
            </w:r>
          </w:p>
          <w:p w:rsidR="00AC52D3" w:rsidRDefault="00AC52D3" w:rsidP="00464809">
            <w:r>
              <w:t>Adequate to Individual</w:t>
            </w:r>
            <w:r w:rsidR="002C1077">
              <w:t xml:space="preserve"> Needs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Logical Flow</w:t>
            </w:r>
            <w:r w:rsidR="002C1077">
              <w:t xml:space="preserve"> to Day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Smooth Transitions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2C1077" w:rsidRDefault="002C1077" w:rsidP="00464809"/>
          <w:p w:rsidR="00AC52D3" w:rsidRDefault="00AC52D3" w:rsidP="00464809"/>
        </w:tc>
        <w:tc>
          <w:tcPr>
            <w:tcW w:w="5220" w:type="dxa"/>
          </w:tcPr>
          <w:p w:rsidR="00AC52D3" w:rsidRDefault="00AC52D3" w:rsidP="00464809"/>
        </w:tc>
      </w:tr>
      <w:tr w:rsidR="00AC52D3" w:rsidTr="002C1077">
        <w:tc>
          <w:tcPr>
            <w:tcW w:w="6318" w:type="dxa"/>
          </w:tcPr>
          <w:p w:rsidR="002C1077" w:rsidRDefault="002C1077" w:rsidP="00464809">
            <w:pPr>
              <w:rPr>
                <w:b/>
                <w:sz w:val="24"/>
                <w:szCs w:val="24"/>
                <w:u w:val="single"/>
              </w:rPr>
            </w:pPr>
            <w:bookmarkStart w:id="0" w:name="_GoBack"/>
            <w:bookmarkEnd w:id="0"/>
          </w:p>
          <w:p w:rsidR="00AC52D3" w:rsidRPr="009C7842" w:rsidRDefault="00AC52D3" w:rsidP="00464809">
            <w:pPr>
              <w:rPr>
                <w:b/>
                <w:sz w:val="24"/>
                <w:szCs w:val="24"/>
                <w:u w:val="single"/>
              </w:rPr>
            </w:pPr>
            <w:r w:rsidRPr="009C7842">
              <w:rPr>
                <w:b/>
                <w:sz w:val="24"/>
                <w:szCs w:val="24"/>
                <w:u w:val="single"/>
              </w:rPr>
              <w:t>Materials</w:t>
            </w:r>
          </w:p>
          <w:p w:rsidR="00AC52D3" w:rsidRDefault="00AC52D3" w:rsidP="00464809">
            <w:r>
              <w:t>Elements to Consider:</w:t>
            </w:r>
          </w:p>
          <w:p w:rsidR="00AC52D3" w:rsidRDefault="00AC52D3" w:rsidP="00464809">
            <w:r>
              <w:t>Adequate Numbers</w:t>
            </w:r>
          </w:p>
          <w:p w:rsidR="00AC52D3" w:rsidRDefault="00AC52D3" w:rsidP="00464809"/>
          <w:p w:rsidR="00AC52D3" w:rsidRDefault="00AC52D3" w:rsidP="00464809"/>
          <w:p w:rsidR="002C1077" w:rsidRDefault="002C1077" w:rsidP="00464809"/>
          <w:p w:rsidR="00AC52D3" w:rsidRDefault="00AC52D3" w:rsidP="00464809">
            <w:r>
              <w:t>Adequate Variety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Appropriateness to Age Group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Ease of Access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Organized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/>
        </w:tc>
        <w:tc>
          <w:tcPr>
            <w:tcW w:w="5220" w:type="dxa"/>
          </w:tcPr>
          <w:p w:rsidR="00AC52D3" w:rsidRDefault="00AC52D3" w:rsidP="00464809"/>
        </w:tc>
      </w:tr>
      <w:tr w:rsidR="00AC52D3" w:rsidTr="002C1077">
        <w:trPr>
          <w:trHeight w:val="4715"/>
        </w:trPr>
        <w:tc>
          <w:tcPr>
            <w:tcW w:w="6318" w:type="dxa"/>
          </w:tcPr>
          <w:p w:rsidR="00AC52D3" w:rsidRPr="009C7842" w:rsidRDefault="00AC52D3" w:rsidP="00464809">
            <w:pPr>
              <w:rPr>
                <w:b/>
                <w:sz w:val="24"/>
                <w:szCs w:val="24"/>
                <w:u w:val="single"/>
              </w:rPr>
            </w:pPr>
            <w:r w:rsidRPr="009C7842">
              <w:rPr>
                <w:b/>
                <w:sz w:val="24"/>
                <w:szCs w:val="24"/>
                <w:u w:val="single"/>
              </w:rPr>
              <w:t xml:space="preserve">People </w:t>
            </w:r>
          </w:p>
          <w:p w:rsidR="00AC52D3" w:rsidRDefault="00AC52D3" w:rsidP="00464809">
            <w:r w:rsidRPr="009C7842">
              <w:t>Elements to Consider:</w:t>
            </w:r>
          </w:p>
          <w:p w:rsidR="00AC52D3" w:rsidRDefault="00AC52D3" w:rsidP="00464809">
            <w:r>
              <w:t>Awareness</w:t>
            </w:r>
            <w:r w:rsidR="002C1077">
              <w:t xml:space="preserve"> of Children and Environment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Quality of Interactions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/>
          <w:p w:rsidR="00AC52D3" w:rsidRDefault="00AC52D3" w:rsidP="00464809">
            <w:r>
              <w:t>Responsiveness to Children</w:t>
            </w:r>
          </w:p>
          <w:p w:rsidR="00AC52D3" w:rsidRDefault="00AC52D3" w:rsidP="00464809"/>
          <w:p w:rsidR="00AC52D3" w:rsidRDefault="00AC52D3" w:rsidP="00464809"/>
          <w:p w:rsidR="00AC52D3" w:rsidRDefault="00AC52D3" w:rsidP="00464809"/>
          <w:p w:rsidR="002C1077" w:rsidRDefault="002C1077" w:rsidP="00464809"/>
          <w:p w:rsidR="00AC52D3" w:rsidRDefault="00AC52D3" w:rsidP="00464809"/>
        </w:tc>
        <w:tc>
          <w:tcPr>
            <w:tcW w:w="5220" w:type="dxa"/>
          </w:tcPr>
          <w:p w:rsidR="00AC52D3" w:rsidRDefault="00AC52D3" w:rsidP="00464809"/>
        </w:tc>
      </w:tr>
    </w:tbl>
    <w:p w:rsidR="00BD0BBF" w:rsidRPr="002620CD" w:rsidRDefault="00BD0BBF">
      <w:pPr>
        <w:rPr>
          <w:b/>
        </w:rPr>
      </w:pPr>
    </w:p>
    <w:sectPr w:rsidR="00BD0BBF" w:rsidRPr="002620CD" w:rsidSect="00AC52D3">
      <w:pgSz w:w="12240" w:h="15840" w:code="1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61A"/>
    <w:rsid w:val="00004D73"/>
    <w:rsid w:val="00067206"/>
    <w:rsid w:val="00067C30"/>
    <w:rsid w:val="000E02C4"/>
    <w:rsid w:val="002620CD"/>
    <w:rsid w:val="002C1077"/>
    <w:rsid w:val="003F1ADD"/>
    <w:rsid w:val="00464809"/>
    <w:rsid w:val="00820695"/>
    <w:rsid w:val="00823ACC"/>
    <w:rsid w:val="009C7842"/>
    <w:rsid w:val="009D0ACC"/>
    <w:rsid w:val="00A5642D"/>
    <w:rsid w:val="00AC52D3"/>
    <w:rsid w:val="00BC55BE"/>
    <w:rsid w:val="00BD0BBF"/>
    <w:rsid w:val="00DA738B"/>
    <w:rsid w:val="00E7625E"/>
    <w:rsid w:val="00F8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58A19"/>
  <w15:docId w15:val="{20AE5648-A752-4CF5-BE2E-81190B4D2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66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Culling</dc:creator>
  <cp:lastModifiedBy>Carlos Pereira</cp:lastModifiedBy>
  <cp:revision>15</cp:revision>
  <cp:lastPrinted>2013-09-24T14:14:00Z</cp:lastPrinted>
  <dcterms:created xsi:type="dcterms:W3CDTF">2013-09-23T12:28:00Z</dcterms:created>
  <dcterms:modified xsi:type="dcterms:W3CDTF">2017-09-25T14:13:00Z</dcterms:modified>
</cp:coreProperties>
</file>